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D605C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77F5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3258C" w:rsidRPr="00B34947" w:rsidRDefault="00E3258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332EAE">
                    <w:t>1</w:t>
                  </w:r>
                </w:p>
                <w:p w:rsidR="00E3258C" w:rsidRPr="00765914" w:rsidRDefault="00E3258C" w:rsidP="00D21895">
                  <w:pPr>
                    <w:jc w:val="center"/>
                  </w:pPr>
                  <w:r w:rsidRPr="00B34947">
                    <w:t>от «</w:t>
                  </w:r>
                  <w:r w:rsidR="00332EAE">
                    <w:t>30</w:t>
                  </w:r>
                  <w:r w:rsidRPr="00B34947">
                    <w:t xml:space="preserve">» </w:t>
                  </w:r>
                  <w:r w:rsidR="00332EAE">
                    <w:t>августа</w:t>
                  </w:r>
                  <w:r w:rsidRPr="00B34947">
                    <w:t xml:space="preserve"> 20</w:t>
                  </w:r>
                  <w:r>
                    <w:t>2</w:t>
                  </w:r>
                  <w:r w:rsidR="00CC1970">
                    <w:t>1</w:t>
                  </w:r>
                  <w:r w:rsidRPr="00765914">
                    <w:t xml:space="preserve"> г.</w:t>
                  </w:r>
                </w:p>
                <w:p w:rsidR="00E3258C" w:rsidRDefault="00E3258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3258C" w:rsidRPr="00B34947" w:rsidRDefault="00E3258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3258C" w:rsidRPr="00B34947" w:rsidRDefault="00E3258C" w:rsidP="00D21895">
                  <w:pPr>
                    <w:jc w:val="center"/>
                  </w:pP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332EAE">
                    <w:t>30</w:t>
                  </w:r>
                  <w:r w:rsidRPr="0040745C">
                    <w:t>.</w:t>
                  </w:r>
                  <w:r w:rsidR="00CC1970">
                    <w:t>0</w:t>
                  </w:r>
                  <w:r w:rsidR="00332EAE">
                    <w:t>8</w:t>
                  </w:r>
                  <w:r w:rsidRPr="0040745C">
                    <w:t>.20</w:t>
                  </w:r>
                  <w:r>
                    <w:t>2</w:t>
                  </w:r>
                  <w:r w:rsidR="00CC1970">
                    <w:t>1</w:t>
                  </w:r>
                  <w:r w:rsidRPr="0040745C">
                    <w:t xml:space="preserve"> г.</w:t>
                  </w:r>
                </w:p>
                <w:p w:rsidR="00E3258C" w:rsidRDefault="00E3258C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77F5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3258C" w:rsidRPr="00B34947" w:rsidRDefault="00E3258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3258C" w:rsidRPr="004B4ABA" w:rsidRDefault="00E3258C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332EAE">
                    <w:t>1</w:t>
                  </w:r>
                </w:p>
                <w:p w:rsidR="00E3258C" w:rsidRPr="00B34947" w:rsidRDefault="00E3258C" w:rsidP="00D21895">
                  <w:pPr>
                    <w:jc w:val="center"/>
                  </w:pPr>
                  <w:r w:rsidRPr="004B4ABA">
                    <w:t>от «</w:t>
                  </w:r>
                  <w:r w:rsidR="00332EAE">
                    <w:t>30</w:t>
                  </w:r>
                  <w:r w:rsidRPr="004B4ABA">
                    <w:t xml:space="preserve">» </w:t>
                  </w:r>
                  <w:r w:rsidR="00332EAE">
                    <w:t>августа</w:t>
                  </w:r>
                  <w:r w:rsidRPr="004B4ABA">
                    <w:t xml:space="preserve"> 20</w:t>
                  </w:r>
                  <w:r>
                    <w:t>2</w:t>
                  </w:r>
                  <w:r w:rsidR="00CC1970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BC22F7" w:rsidRDefault="00D21895" w:rsidP="00BC22F7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</w:t>
      </w:r>
    </w:p>
    <w:p w:rsidR="00D21895" w:rsidRPr="00BC22F7" w:rsidRDefault="00D21895" w:rsidP="00BC22F7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 «</w:t>
      </w:r>
      <w:r w:rsidR="00C97737"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Финансовый контроль и аудит</w:t>
      </w: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A77F5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CC1970">
        <w:rPr>
          <w:sz w:val="28"/>
          <w:szCs w:val="28"/>
        </w:rPr>
        <w:t>1</w:t>
      </w:r>
    </w:p>
    <w:p w:rsidR="00915CD1" w:rsidRPr="00BC22F7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BC22F7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BC22F7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7E69CB" w:rsidRPr="00BC22F7">
        <w:rPr>
          <w:rFonts w:eastAsia="Courier New"/>
          <w:sz w:val="24"/>
          <w:szCs w:val="24"/>
          <w:lang w:bidi="ru-RU"/>
        </w:rPr>
        <w:t>38.03.01 Экономика</w:t>
      </w:r>
      <w:r w:rsidR="00915CD1" w:rsidRPr="00BC22F7">
        <w:rPr>
          <w:rFonts w:eastAsia="Courier New"/>
          <w:sz w:val="24"/>
          <w:szCs w:val="24"/>
          <w:lang w:bidi="ru-RU"/>
        </w:rPr>
        <w:t>, направленность (профиль) программы: «</w:t>
      </w:r>
      <w:r w:rsidR="00C97737" w:rsidRPr="00BC22F7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="00915CD1" w:rsidRPr="00BC22F7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BC22F7">
        <w:rPr>
          <w:rFonts w:eastAsia="Courier New"/>
          <w:sz w:val="24"/>
          <w:szCs w:val="24"/>
          <w:lang w:bidi="ru-RU"/>
        </w:rPr>
        <w:t xml:space="preserve">от </w:t>
      </w:r>
      <w:r w:rsidR="0019377D">
        <w:rPr>
          <w:rFonts w:eastAsia="Courier New"/>
          <w:sz w:val="24"/>
          <w:szCs w:val="24"/>
          <w:lang w:bidi="ru-RU"/>
        </w:rPr>
        <w:t xml:space="preserve">30 </w:t>
      </w:r>
      <w:r w:rsidR="00332EAE">
        <w:rPr>
          <w:rFonts w:eastAsia="Courier New"/>
          <w:sz w:val="24"/>
          <w:szCs w:val="24"/>
          <w:lang w:bidi="ru-RU"/>
        </w:rPr>
        <w:t>августа</w:t>
      </w:r>
      <w:r w:rsidR="007E69CB" w:rsidRPr="00BC22F7">
        <w:rPr>
          <w:rFonts w:eastAsia="Courier New"/>
          <w:sz w:val="24"/>
          <w:szCs w:val="24"/>
          <w:lang w:bidi="ru-RU"/>
        </w:rPr>
        <w:t xml:space="preserve"> </w:t>
      </w:r>
      <w:r w:rsidR="00915CD1" w:rsidRPr="00BC22F7">
        <w:rPr>
          <w:rFonts w:eastAsia="Courier New"/>
          <w:sz w:val="24"/>
          <w:szCs w:val="24"/>
          <w:lang w:bidi="ru-RU"/>
        </w:rPr>
        <w:t>20</w:t>
      </w:r>
      <w:r w:rsidR="007E69CB" w:rsidRPr="00BC22F7">
        <w:rPr>
          <w:rFonts w:eastAsia="Courier New"/>
          <w:sz w:val="24"/>
          <w:szCs w:val="24"/>
          <w:lang w:bidi="ru-RU"/>
        </w:rPr>
        <w:t>2</w:t>
      </w:r>
      <w:r w:rsidR="00CC1970">
        <w:rPr>
          <w:rFonts w:eastAsia="Courier New"/>
          <w:sz w:val="24"/>
          <w:szCs w:val="24"/>
          <w:lang w:bidi="ru-RU"/>
        </w:rPr>
        <w:t>1</w:t>
      </w:r>
      <w:r w:rsidR="007E69CB" w:rsidRPr="00BC22F7">
        <w:rPr>
          <w:rFonts w:eastAsia="Courier New"/>
          <w:sz w:val="24"/>
          <w:szCs w:val="24"/>
          <w:lang w:bidi="ru-RU"/>
        </w:rPr>
        <w:t xml:space="preserve"> </w:t>
      </w:r>
      <w:r w:rsidR="00915CD1" w:rsidRPr="00BC22F7">
        <w:rPr>
          <w:rFonts w:eastAsia="Courier New"/>
          <w:sz w:val="24"/>
          <w:szCs w:val="24"/>
          <w:lang w:bidi="ru-RU"/>
        </w:rPr>
        <w:t>г., протокол №.</w:t>
      </w:r>
      <w:r w:rsidR="00332EAE">
        <w:rPr>
          <w:rFonts w:eastAsia="Courier New"/>
          <w:sz w:val="24"/>
          <w:szCs w:val="24"/>
          <w:lang w:bidi="ru-RU"/>
        </w:rPr>
        <w:t>1</w:t>
      </w: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C22F7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7E69CB" w:rsidRPr="00BC22F7">
        <w:rPr>
          <w:rFonts w:eastAsia="Courier New"/>
          <w:sz w:val="24"/>
          <w:szCs w:val="24"/>
          <w:lang w:bidi="ru-RU"/>
        </w:rPr>
        <w:t>Эи УП к</w:t>
      </w:r>
      <w:r w:rsidRPr="00BC22F7">
        <w:rPr>
          <w:rFonts w:eastAsia="Courier New"/>
          <w:sz w:val="24"/>
          <w:szCs w:val="24"/>
          <w:lang w:bidi="ru-RU"/>
        </w:rPr>
        <w:t>.</w:t>
      </w:r>
      <w:r w:rsidR="007E69CB" w:rsidRPr="00BC22F7">
        <w:rPr>
          <w:rFonts w:eastAsia="Courier New"/>
          <w:sz w:val="24"/>
          <w:szCs w:val="24"/>
          <w:lang w:bidi="ru-RU"/>
        </w:rPr>
        <w:t>э</w:t>
      </w:r>
      <w:r w:rsidRPr="00BC22F7">
        <w:rPr>
          <w:rFonts w:eastAsia="Courier New"/>
          <w:sz w:val="24"/>
          <w:szCs w:val="24"/>
          <w:lang w:bidi="ru-RU"/>
        </w:rPr>
        <w:t xml:space="preserve">.н., </w:t>
      </w:r>
      <w:r w:rsidR="007E69CB" w:rsidRPr="00BC22F7">
        <w:rPr>
          <w:rFonts w:eastAsia="Courier New"/>
          <w:sz w:val="24"/>
          <w:szCs w:val="24"/>
          <w:lang w:bidi="ru-RU"/>
        </w:rPr>
        <w:t>доцент</w:t>
      </w:r>
      <w:r w:rsidRPr="00BC22F7">
        <w:rPr>
          <w:rFonts w:eastAsia="Courier New"/>
          <w:sz w:val="24"/>
          <w:szCs w:val="24"/>
          <w:lang w:bidi="ru-RU"/>
        </w:rPr>
        <w:t xml:space="preserve">, </w:t>
      </w:r>
      <w:r w:rsidR="00BC22F7" w:rsidRPr="00BC22F7">
        <w:rPr>
          <w:rFonts w:eastAsia="Courier New"/>
          <w:sz w:val="24"/>
          <w:szCs w:val="24"/>
          <w:lang w:bidi="ru-RU"/>
        </w:rPr>
        <w:t>Ильченко С.М.</w:t>
      </w:r>
    </w:p>
    <w:p w:rsidR="00915CD1" w:rsidRPr="00BC22F7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C22F7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Pr="00BC22F7" w:rsidRDefault="00915CD1" w:rsidP="00C07EE9">
      <w:pPr>
        <w:pStyle w:val="2"/>
        <w:spacing w:before="0" w:after="0" w:line="360" w:lineRule="auto"/>
        <w:jc w:val="center"/>
        <w:rPr>
          <w:sz w:val="24"/>
          <w:szCs w:val="24"/>
        </w:rPr>
      </w:pPr>
      <w:r w:rsidRPr="00BC22F7">
        <w:rPr>
          <w:sz w:val="24"/>
          <w:szCs w:val="24"/>
        </w:rP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bookmarkEnd w:id="0"/>
    <w:p w:rsidR="00D55BB4" w:rsidRDefault="00D55BB4" w:rsidP="00D55BB4">
      <w:pPr>
        <w:pStyle w:val="10"/>
      </w:pPr>
    </w:p>
    <w:p w:rsidR="00D55BB4" w:rsidRPr="00F45D02" w:rsidRDefault="00D55BB4" w:rsidP="00D55BB4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D55BB4" w:rsidRDefault="00D55BB4" w:rsidP="00D55BB4">
      <w:pPr>
        <w:jc w:val="center"/>
        <w:rPr>
          <w:b/>
        </w:rPr>
      </w:pPr>
    </w:p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D55BB4" w:rsidRPr="00AA0620" w:rsidRDefault="00D55BB4" w:rsidP="00D55BB4"/>
    <w:p w:rsidR="00D55BB4" w:rsidRPr="00F45D02" w:rsidRDefault="00D55BB4" w:rsidP="00D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D55BB4" w:rsidRPr="00F45D02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D55BB4" w:rsidRPr="00F45D02" w:rsidRDefault="00D55BB4" w:rsidP="00D55BB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D55BB4" w:rsidRPr="00F45D02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D55BB4" w:rsidRPr="00F45D02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D55BB4" w:rsidRPr="00F45D02" w:rsidRDefault="00D55BB4" w:rsidP="00D55BB4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Pr="00200ABD">
        <w:rPr>
          <w:sz w:val="24"/>
          <w:szCs w:val="24"/>
        </w:rPr>
        <w:t>Реализация программы бакалавриата</w:t>
      </w:r>
    </w:p>
    <w:p w:rsidR="00D55BB4" w:rsidRPr="00F45D02" w:rsidRDefault="00D55BB4" w:rsidP="00D55BB4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D55BB4" w:rsidRPr="00F45D02" w:rsidRDefault="00D55BB4" w:rsidP="00D55BB4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D55BB4" w:rsidRPr="00F45D02" w:rsidRDefault="00D55BB4" w:rsidP="00D55BB4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D55BB4" w:rsidRPr="00F45D02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D55BB4" w:rsidRPr="00F45D02" w:rsidRDefault="00D55BB4" w:rsidP="00D55BB4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D55BB4" w:rsidRPr="00F45D02" w:rsidRDefault="00D55BB4" w:rsidP="00D55BB4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D55BB4" w:rsidRDefault="00D55BB4" w:rsidP="00D55BB4">
      <w:pPr>
        <w:pStyle w:val="10"/>
        <w:jc w:val="left"/>
        <w:rPr>
          <w:sz w:val="24"/>
          <w:szCs w:val="24"/>
        </w:rPr>
      </w:pPr>
    </w:p>
    <w:p w:rsidR="00D55BB4" w:rsidRPr="00B238A3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E15B7B" w:rsidRDefault="00D55BB4" w:rsidP="00D55BB4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</w:p>
    <w:p w:rsidR="00D55BB4" w:rsidRDefault="00D55BB4" w:rsidP="00D55BB4"/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D55BB4" w:rsidRPr="00E15B7B" w:rsidRDefault="00D55BB4" w:rsidP="00D55BB4"/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D55BB4" w:rsidRDefault="00D55BB4" w:rsidP="00D55BB4">
      <w:pPr>
        <w:pStyle w:val="10"/>
        <w:jc w:val="left"/>
        <w:rPr>
          <w:sz w:val="24"/>
          <w:szCs w:val="24"/>
        </w:rPr>
      </w:pPr>
    </w:p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D55BB4" w:rsidRPr="00E15B7B" w:rsidRDefault="00D55BB4" w:rsidP="00D55BB4"/>
    <w:p w:rsidR="00D55BB4" w:rsidRPr="00E15B7B" w:rsidRDefault="00D55BB4" w:rsidP="00D55BB4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D55BB4" w:rsidRPr="00E15B7B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D55BB4" w:rsidRPr="00E15B7B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D55BB4" w:rsidRPr="00E15B7B" w:rsidRDefault="00D55BB4" w:rsidP="00D55BB4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D55BB4" w:rsidRPr="00E15B7B" w:rsidRDefault="00D55BB4" w:rsidP="00D55BB4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55BB4" w:rsidRDefault="00D55BB4" w:rsidP="00D55BB4"/>
    <w:p w:rsidR="00D55BB4" w:rsidRDefault="00D55BB4" w:rsidP="00D55BB4">
      <w:pPr>
        <w:widowControl/>
        <w:autoSpaceDE/>
        <w:autoSpaceDN/>
        <w:adjustRightInd/>
      </w:pPr>
      <w:r>
        <w:br w:type="page"/>
      </w:r>
    </w:p>
    <w:p w:rsidR="00D55BB4" w:rsidRDefault="00D55BB4" w:rsidP="00D55BB4">
      <w:pPr>
        <w:widowControl/>
        <w:autoSpaceDE/>
        <w:autoSpaceDN/>
        <w:adjustRightInd/>
      </w:pPr>
    </w:p>
    <w:p w:rsidR="00D55BB4" w:rsidRPr="00295935" w:rsidRDefault="00D55BB4" w:rsidP="00D55BB4"/>
    <w:p w:rsidR="00D55BB4" w:rsidRPr="00B238A3" w:rsidRDefault="00D55BB4" w:rsidP="00D55BB4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D55BB4" w:rsidRPr="00B238A3" w:rsidTr="00E3258C">
        <w:trPr>
          <w:trHeight w:val="355"/>
        </w:trPr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D55BB4" w:rsidRDefault="00D55BB4" w:rsidP="00D55BB4">
      <w:pPr>
        <w:pStyle w:val="10"/>
        <w:rPr>
          <w:sz w:val="24"/>
          <w:szCs w:val="24"/>
        </w:rPr>
      </w:pPr>
    </w:p>
    <w:p w:rsidR="00D55BB4" w:rsidRDefault="00D55BB4" w:rsidP="00D55BB4">
      <w:r>
        <w:br w:type="page"/>
      </w:r>
    </w:p>
    <w:p w:rsidR="00D55BB4" w:rsidRDefault="00D55BB4" w:rsidP="00D55BB4">
      <w:pPr>
        <w:pStyle w:val="10"/>
        <w:rPr>
          <w:sz w:val="24"/>
          <w:szCs w:val="24"/>
        </w:rPr>
      </w:pPr>
    </w:p>
    <w:p w:rsidR="00D55BB4" w:rsidRPr="00B238A3" w:rsidRDefault="00D55BB4" w:rsidP="00D55BB4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D55BB4" w:rsidRPr="00A912C5" w:rsidRDefault="00D55BB4" w:rsidP="00D55BB4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D55BB4" w:rsidRPr="00B238A3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55BB4" w:rsidRPr="00B238A3" w:rsidRDefault="00D55BB4" w:rsidP="00D55BB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D55BB4" w:rsidRPr="00B238A3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hd w:val="clear" w:color="auto" w:fill="FFFFFF"/>
        <w:tabs>
          <w:tab w:val="left" w:pos="1022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8811ED">
        <w:rPr>
          <w:rFonts w:ascii="Times New Roman" w:hAnsi="Times New Roman"/>
          <w:iCs/>
          <w:sz w:val="24"/>
          <w:szCs w:val="24"/>
        </w:rPr>
        <w:t>38.03.01 Экономика</w:t>
      </w:r>
      <w:r w:rsidRPr="008811ED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8811ED">
        <w:rPr>
          <w:rFonts w:ascii="Times New Roman" w:hAnsi="Times New Roman"/>
          <w:b/>
          <w:i/>
          <w:sz w:val="24"/>
          <w:szCs w:val="24"/>
        </w:rPr>
        <w:t>«</w:t>
      </w:r>
      <w:r w:rsidRPr="008811E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8811ED">
        <w:rPr>
          <w:rFonts w:ascii="Times New Roman" w:hAnsi="Times New Roman"/>
          <w:iCs/>
          <w:sz w:val="24"/>
          <w:szCs w:val="24"/>
        </w:rPr>
        <w:t>38.03.01 Экономика</w:t>
      </w:r>
      <w:r w:rsidRPr="008811E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8811E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1ED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г, </w:t>
      </w:r>
      <w:r w:rsidRPr="008811ED">
        <w:rPr>
          <w:rFonts w:ascii="Times New Roman" w:hAnsi="Times New Roman"/>
        </w:rPr>
        <w:t xml:space="preserve"> </w:t>
      </w:r>
      <w:r w:rsidRPr="008811ED">
        <w:rPr>
          <w:rFonts w:ascii="Times New Roman" w:hAnsi="Times New Roman"/>
          <w:sz w:val="24"/>
          <w:szCs w:val="24"/>
        </w:rPr>
        <w:t>30 августа 2019 г.);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8811ED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8811ED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8811ED">
        <w:rPr>
          <w:rFonts w:ascii="Times New Roman" w:hAnsi="Times New Roman"/>
          <w:sz w:val="24"/>
          <w:szCs w:val="24"/>
        </w:rPr>
        <w:t>№</w:t>
      </w:r>
      <w:r w:rsidRPr="008811E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11ED">
        <w:rPr>
          <w:rFonts w:ascii="Times New Roman" w:hAnsi="Times New Roman"/>
          <w:sz w:val="24"/>
          <w:szCs w:val="24"/>
        </w:rPr>
        <w:t>594 (ред. от 09.04.2015);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tabs>
          <w:tab w:val="left" w:pos="125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8811ED" w:rsidRPr="008811ED">
        <w:rPr>
          <w:rFonts w:ascii="Times New Roman" w:hAnsi="Times New Roman"/>
          <w:sz w:val="24"/>
          <w:szCs w:val="24"/>
        </w:rPr>
        <w:t>;</w:t>
      </w:r>
    </w:p>
    <w:p w:rsidR="008811ED" w:rsidRPr="008811ED" w:rsidRDefault="008811ED" w:rsidP="008811ED">
      <w:pPr>
        <w:pStyle w:val="a6"/>
        <w:numPr>
          <w:ilvl w:val="0"/>
          <w:numId w:val="39"/>
        </w:numPr>
        <w:tabs>
          <w:tab w:val="left" w:pos="125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55BB4" w:rsidRPr="008811ED" w:rsidRDefault="00D55BB4" w:rsidP="008811ED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A77F5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55BB4" w:rsidRPr="008811ED" w:rsidRDefault="00D55BB4" w:rsidP="008811ED">
      <w:pPr>
        <w:pStyle w:val="a6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11ED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55BB4" w:rsidRPr="00262BFC" w:rsidRDefault="00D55BB4" w:rsidP="00D55BB4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55BB4" w:rsidRPr="00743A62" w:rsidRDefault="00D55BB4" w:rsidP="00D55BB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D55BB4" w:rsidRPr="00B238A3" w:rsidRDefault="00D55BB4" w:rsidP="00D55BB4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D55BB4" w:rsidRPr="00730452" w:rsidRDefault="00D55BB4" w:rsidP="00D55BB4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подготовки </w:t>
      </w:r>
      <w:r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E53E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D55BB4" w:rsidRPr="00B65206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1.4</w:t>
      </w:r>
      <w:r w:rsidRPr="00B65206">
        <w:rPr>
          <w:sz w:val="24"/>
          <w:szCs w:val="24"/>
        </w:rPr>
        <w:t xml:space="preserve"> Квалификация, присваиваемая выпускникам</w:t>
      </w:r>
      <w:r w:rsidRPr="00B65206">
        <w:rPr>
          <w:spacing w:val="-54"/>
          <w:sz w:val="24"/>
          <w:szCs w:val="24"/>
        </w:rPr>
        <w:t xml:space="preserve"> </w:t>
      </w:r>
      <w:bookmarkEnd w:id="2"/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D55BB4" w:rsidRPr="00743A62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4D3A51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Pr="00743A62">
        <w:rPr>
          <w:i/>
          <w:sz w:val="24"/>
          <w:szCs w:val="24"/>
        </w:rPr>
        <w:t xml:space="preserve">. </w:t>
      </w:r>
    </w:p>
    <w:p w:rsidR="00D55BB4" w:rsidRPr="00B238A3" w:rsidRDefault="00D55BB4" w:rsidP="00D55BB4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Реализация программы бакалавриата</w:t>
      </w:r>
      <w:r>
        <w:rPr>
          <w:sz w:val="24"/>
          <w:szCs w:val="24"/>
        </w:rPr>
        <w:t>: образовательная программа реализуется ОмГА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</w:p>
    <w:p w:rsidR="00D55BB4" w:rsidRDefault="00D55BB4" w:rsidP="00D55BB4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7.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  <w:bookmarkStart w:id="3" w:name="_Toc532219006"/>
    </w:p>
    <w:p w:rsidR="00D55BB4" w:rsidRPr="00A941E9" w:rsidRDefault="00D55BB4" w:rsidP="00D55BB4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D55BB4" w:rsidRPr="00B238A3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55BB4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D55BB4" w:rsidRPr="005E3963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D55BB4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55BB4" w:rsidRPr="00A941E9" w:rsidRDefault="00D55BB4" w:rsidP="00D55BB4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>
        <w:rPr>
          <w:b/>
        </w:rPr>
        <w:t>9</w:t>
      </w:r>
      <w:r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D55BB4" w:rsidRPr="00B238A3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55BB4" w:rsidRPr="004D3A51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55BB4" w:rsidRPr="00AA0620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D55BB4" w:rsidRDefault="00D55BB4" w:rsidP="00D55BB4">
      <w:pPr>
        <w:shd w:val="clear" w:color="auto" w:fill="FFFFFF"/>
        <w:jc w:val="both"/>
        <w:rPr>
          <w:b/>
          <w:sz w:val="24"/>
          <w:szCs w:val="24"/>
        </w:rPr>
      </w:pPr>
    </w:p>
    <w:p w:rsidR="00D55BB4" w:rsidRPr="00A941E9" w:rsidRDefault="00D55BB4" w:rsidP="00D55BB4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0. </w:t>
      </w:r>
      <w:r w:rsidRPr="00A941E9">
        <w:rPr>
          <w:b/>
          <w:sz w:val="24"/>
          <w:szCs w:val="24"/>
        </w:rPr>
        <w:t>Области и(или) сферы профессиональной деятельности выпускник</w:t>
      </w:r>
      <w:bookmarkEnd w:id="4"/>
      <w:r w:rsidRPr="00A941E9">
        <w:rPr>
          <w:b/>
          <w:sz w:val="24"/>
          <w:szCs w:val="24"/>
        </w:rPr>
        <w:t>а</w:t>
      </w:r>
    </w:p>
    <w:p w:rsidR="00D55BB4" w:rsidRDefault="00D55BB4" w:rsidP="00D55BB4"/>
    <w:p w:rsidR="00D55BB4" w:rsidRPr="00A912C5" w:rsidRDefault="00D55BB4" w:rsidP="00D55BB4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>
        <w:rPr>
          <w:color w:val="000000" w:themeColor="text1"/>
          <w:sz w:val="24"/>
          <w:szCs w:val="24"/>
        </w:rPr>
        <w:t xml:space="preserve"> </w:t>
      </w:r>
      <w:r w:rsidRPr="00CC530C">
        <w:rPr>
          <w:rFonts w:eastAsia="Courier New"/>
          <w:sz w:val="24"/>
          <w:szCs w:val="24"/>
          <w:lang w:bidi="ru-RU"/>
        </w:rPr>
        <w:t>«</w:t>
      </w:r>
      <w:r w:rsidR="00CC530C" w:rsidRPr="00CC530C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Pr="00CC530C">
        <w:rPr>
          <w:rFonts w:eastAsia="Courier New"/>
          <w:sz w:val="24"/>
          <w:szCs w:val="24"/>
          <w:lang w:bidi="ru-RU"/>
        </w:rPr>
        <w:t>»</w:t>
      </w:r>
      <w:r w:rsidRPr="00CC530C">
        <w:rPr>
          <w:color w:val="000000" w:themeColor="text1"/>
          <w:sz w:val="24"/>
          <w:szCs w:val="24"/>
        </w:rPr>
        <w:t>,</w:t>
      </w:r>
      <w:r w:rsidRPr="004D3A51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D55BB4" w:rsidRPr="00A912C5" w:rsidRDefault="00D55BB4" w:rsidP="00D55BB4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D55BB4" w:rsidRDefault="00D55BB4" w:rsidP="00D55BB4">
      <w:pPr>
        <w:jc w:val="both"/>
        <w:rPr>
          <w:sz w:val="24"/>
          <w:szCs w:val="24"/>
        </w:rPr>
      </w:pPr>
    </w:p>
    <w:p w:rsidR="00D55BB4" w:rsidRPr="00CF7532" w:rsidRDefault="00D55BB4" w:rsidP="00D55BB4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 xml:space="preserve">08. Финансы и экономика. </w:t>
      </w:r>
      <w:r w:rsidRPr="002D2429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2D2429">
        <w:rPr>
          <w:iCs/>
          <w:sz w:val="24"/>
          <w:szCs w:val="24"/>
        </w:rPr>
        <w:t xml:space="preserve"> по направлению подготовки 38.03.01 </w:t>
      </w:r>
      <w:r w:rsidRPr="00CF7532">
        <w:rPr>
          <w:iCs/>
          <w:sz w:val="24"/>
          <w:szCs w:val="24"/>
        </w:rPr>
        <w:t>Экономика</w:t>
      </w:r>
      <w:r w:rsidRPr="00CF7532">
        <w:rPr>
          <w:sz w:val="24"/>
          <w:szCs w:val="24"/>
        </w:rPr>
        <w:t xml:space="preserve">, включает сферу </w:t>
      </w:r>
      <w:r w:rsidR="00E3258C" w:rsidRPr="00CF7532">
        <w:rPr>
          <w:sz w:val="24"/>
          <w:szCs w:val="24"/>
        </w:rPr>
        <w:t>планирования и обслуживания финансовых потоков, связанных с производственной деятельностью; внутреннего и внешнего финансового контроля и аудита, финансового консультирования; консалтинга</w:t>
      </w:r>
      <w:r w:rsidRPr="00CF7532">
        <w:rPr>
          <w:sz w:val="24"/>
          <w:szCs w:val="24"/>
        </w:rPr>
        <w:t xml:space="preserve">. </w:t>
      </w:r>
    </w:p>
    <w:p w:rsidR="00D55BB4" w:rsidRDefault="00D55BB4" w:rsidP="00D55BB4">
      <w:pPr>
        <w:jc w:val="both"/>
      </w:pPr>
    </w:p>
    <w:p w:rsidR="00D55BB4" w:rsidRPr="00A912C5" w:rsidRDefault="00D55BB4" w:rsidP="00D55BB4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5BB4" w:rsidRDefault="00D55BB4" w:rsidP="00D55BB4">
      <w:pPr>
        <w:jc w:val="both"/>
        <w:rPr>
          <w:b/>
          <w:sz w:val="24"/>
          <w:szCs w:val="24"/>
        </w:rPr>
      </w:pPr>
    </w:p>
    <w:p w:rsidR="00D55BB4" w:rsidRPr="00A941E9" w:rsidRDefault="00D55BB4" w:rsidP="00D55BB4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>
        <w:rPr>
          <w:b/>
        </w:rPr>
        <w:t>1</w:t>
      </w:r>
      <w:r w:rsidRPr="00A941E9">
        <w:rPr>
          <w:b/>
        </w:rPr>
        <w:t>. Типы задач профессиональной деятельности выпускника</w:t>
      </w:r>
    </w:p>
    <w:p w:rsidR="00D55BB4" w:rsidRPr="00B238A3" w:rsidRDefault="00D55BB4" w:rsidP="00D55BB4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Pr="00A912C5">
        <w:rPr>
          <w:iCs/>
        </w:rPr>
        <w:t xml:space="preserve">бакалавриата по направлению подготовки </w:t>
      </w:r>
      <w:r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2D2429">
        <w:rPr>
          <w:color w:val="000000"/>
        </w:rPr>
        <w:t>аналитический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организационно-управленческий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финансовый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расчетно-экономический</w:t>
      </w:r>
    </w:p>
    <w:p w:rsidR="00D55BB4" w:rsidRPr="002D2835" w:rsidRDefault="00D55BB4" w:rsidP="00D55BB4">
      <w:pPr>
        <w:ind w:firstLine="720"/>
        <w:jc w:val="both"/>
        <w:rPr>
          <w:sz w:val="24"/>
          <w:szCs w:val="24"/>
        </w:rPr>
      </w:pPr>
      <w:r w:rsidRPr="002D2429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55BB4" w:rsidRPr="002D2835" w:rsidRDefault="00D55BB4" w:rsidP="00D55BB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55BB4" w:rsidRPr="00B238A3" w:rsidRDefault="00D55BB4" w:rsidP="00D55BB4">
      <w:pPr>
        <w:pStyle w:val="af6"/>
        <w:spacing w:before="0" w:beforeAutospacing="0" w:after="0" w:afterAutospacing="0"/>
        <w:jc w:val="both"/>
      </w:pPr>
    </w:p>
    <w:p w:rsidR="00D55BB4" w:rsidRPr="00B238A3" w:rsidRDefault="00D55BB4" w:rsidP="00D55BB4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 xml:space="preserve">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В рамках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>
        <w:rPr>
          <w:sz w:val="24"/>
          <w:szCs w:val="24"/>
        </w:rPr>
        <w:t>не менее</w:t>
      </w:r>
      <w:r w:rsidRPr="00B6520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B65206">
        <w:rPr>
          <w:sz w:val="24"/>
          <w:szCs w:val="24"/>
        </w:rPr>
        <w:t>% общего объема программы бакалавриата.</w:t>
      </w:r>
    </w:p>
    <w:p w:rsidR="00D55BB4" w:rsidRPr="00446899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160 з.е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2 Практика не менее 9 з.е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 з.е</w:t>
      </w:r>
    </w:p>
    <w:p w:rsidR="00D55BB4" w:rsidRPr="00295935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D55BB4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>
        <w:rPr>
          <w:sz w:val="24"/>
          <w:szCs w:val="24"/>
        </w:rPr>
        <w:t>.</w:t>
      </w:r>
    </w:p>
    <w:p w:rsidR="00D55BB4" w:rsidRPr="00535521" w:rsidRDefault="00D55BB4" w:rsidP="00D55BB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55BB4" w:rsidRPr="00535521" w:rsidRDefault="00D55BB4" w:rsidP="00D55BB4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D55BB4" w:rsidRPr="005E396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учебной практики:</w:t>
      </w:r>
    </w:p>
    <w:p w:rsidR="00D55BB4" w:rsidRPr="00816706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 xml:space="preserve">- </w:t>
      </w:r>
      <w:r w:rsidRPr="00433AD3">
        <w:rPr>
          <w:sz w:val="24"/>
          <w:szCs w:val="24"/>
        </w:rPr>
        <w:t>Учебная практика (ознакомительная практика)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 практики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(преддипломная практика)</w:t>
      </w:r>
    </w:p>
    <w:p w:rsidR="00D55BB4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D55BB4" w:rsidRPr="005E3963" w:rsidRDefault="00D55BB4" w:rsidP="00D55BB4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D55BB4" w:rsidRPr="000875B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-Человек. Экономика. Финансы. (</w:t>
      </w:r>
      <w:r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09005B" w:rsidRDefault="0009005B" w:rsidP="0009005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D55BB4" w:rsidRPr="00AA6186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</w:t>
      </w:r>
      <w:r w:rsidRPr="00645A45">
        <w:rPr>
          <w:iCs/>
          <w:sz w:val="24"/>
          <w:szCs w:val="24"/>
        </w:rPr>
        <w:lastRenderedPageBreak/>
        <w:t xml:space="preserve">подготовки </w:t>
      </w:r>
      <w:r w:rsidRPr="007E69CB">
        <w:rPr>
          <w:iCs/>
          <w:sz w:val="24"/>
          <w:szCs w:val="24"/>
        </w:rPr>
        <w:t>38.03.01 Экономика</w:t>
      </w:r>
      <w:r w:rsidRPr="00AA6186">
        <w:rPr>
          <w:iCs/>
          <w:sz w:val="24"/>
          <w:szCs w:val="24"/>
        </w:rPr>
        <w:t>.</w:t>
      </w:r>
    </w:p>
    <w:p w:rsidR="00D55BB4" w:rsidRPr="00B238A3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всех учебных дисциплин, практик, ГИА </w:t>
      </w:r>
      <w:r w:rsidRPr="00AA6186">
        <w:rPr>
          <w:sz w:val="24"/>
          <w:szCs w:val="24"/>
        </w:rPr>
        <w:t>бакалавриата</w:t>
      </w:r>
      <w:r w:rsidRPr="00AA6186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.</w:t>
      </w:r>
    </w:p>
    <w:p w:rsidR="00D55BB4" w:rsidRPr="00B238A3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D55BB4" w:rsidRDefault="00D55BB4" w:rsidP="00D55BB4">
      <w:pPr>
        <w:pStyle w:val="10"/>
        <w:rPr>
          <w:sz w:val="24"/>
          <w:szCs w:val="24"/>
        </w:rPr>
      </w:pPr>
    </w:p>
    <w:p w:rsidR="00D55BB4" w:rsidRDefault="00D55BB4" w:rsidP="00D55BB4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D55BB4" w:rsidRPr="00645A45" w:rsidRDefault="00D55BB4" w:rsidP="00D55BB4"/>
    <w:p w:rsidR="00D55BB4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Pr="00576500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D55BB4" w:rsidRPr="00B238A3" w:rsidRDefault="00D55BB4" w:rsidP="00D55BB4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D55BB4" w:rsidRPr="00B238A3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D55BB4" w:rsidRPr="00B238A3" w:rsidTr="00E3258C">
        <w:trPr>
          <w:tblHeader/>
        </w:trPr>
        <w:tc>
          <w:tcPr>
            <w:tcW w:w="1189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55BB4" w:rsidRPr="00B238A3" w:rsidTr="00E3258C">
        <w:trPr>
          <w:trHeight w:val="1406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55BB4" w:rsidRPr="0009005B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D55BB4" w:rsidRPr="00B238A3" w:rsidTr="00E3258C">
        <w:trPr>
          <w:trHeight w:val="1687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55BB4" w:rsidRPr="00B238A3" w:rsidTr="00E3258C">
        <w:trPr>
          <w:trHeight w:val="803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 xml:space="preserve">УК-3 - Способен осуществлять социальное взаимодействие и реализовывать свою </w:t>
            </w:r>
            <w:r w:rsidRPr="0009005B">
              <w:rPr>
                <w:rFonts w:ascii="Times New Roman" w:eastAsia="Times New Roman" w:hAnsi="Times New Roman"/>
                <w:color w:val="000000"/>
              </w:rPr>
              <w:lastRenderedPageBreak/>
              <w:t>роль в команде</w:t>
            </w: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личных действий.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D55BB4" w:rsidRPr="00B238A3" w:rsidTr="00E3258C">
        <w:trPr>
          <w:trHeight w:val="1159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D55BB4" w:rsidRPr="00B238A3" w:rsidTr="00E3258C">
        <w:trPr>
          <w:trHeight w:val="1242"/>
        </w:trPr>
        <w:tc>
          <w:tcPr>
            <w:tcW w:w="1189" w:type="pct"/>
            <w:vMerge w:val="restar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 xml:space="preserve">УК-6 - 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09005B">
              <w:rPr>
                <w:rFonts w:ascii="Times New Roman" w:eastAsia="Times New Roman" w:hAnsi="Times New Roman"/>
                <w:color w:val="000000"/>
              </w:rPr>
              <w:lastRenderedPageBreak/>
              <w:t>течение всей жизни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оптимально управлять своим временем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для саморазвития на основе принципов образования в течение всей жизни.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D55BB4" w:rsidRPr="00B238A3" w:rsidTr="00E3258C">
        <w:tc>
          <w:tcPr>
            <w:tcW w:w="1189" w:type="pct"/>
            <w:vMerge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УК-8 -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D55BB4" w:rsidRPr="00A45721" w:rsidRDefault="00D55BB4" w:rsidP="00E3258C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D55BB4" w:rsidRPr="00A45721" w:rsidRDefault="00D55BB4" w:rsidP="00E3258C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 xml:space="preserve">Экономическая культура, в том </w:t>
            </w: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числе финансовая грамотность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lastRenderedPageBreak/>
              <w:t xml:space="preserve">УК-10  Способен принимать обоснованные </w:t>
            </w:r>
            <w:r w:rsidRPr="0009005B">
              <w:rPr>
                <w:rFonts w:ascii="Times New Roman" w:hAnsi="Times New Roman"/>
              </w:rPr>
              <w:lastRenderedPageBreak/>
              <w:t>экономические решения в различных областях жизнедеятельности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D55BB4" w:rsidRPr="00A45721" w:rsidRDefault="00D55BB4" w:rsidP="00E3258C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Pr="00A45721">
              <w:rPr>
                <w:rFonts w:ascii="Times New Roman" w:hAnsi="Times New Roman"/>
              </w:rPr>
              <w:t xml:space="preserve">Знать основные документы, регламентирующие </w:t>
            </w:r>
            <w:r w:rsidRPr="00A45721">
              <w:rPr>
                <w:rFonts w:ascii="Times New Roman" w:hAnsi="Times New Roman"/>
              </w:rPr>
              <w:lastRenderedPageBreak/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D55BB4" w:rsidRPr="00A45721" w:rsidRDefault="00D55BB4" w:rsidP="00E3258C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D55BB4" w:rsidRPr="00A45721" w:rsidRDefault="00D55BB4" w:rsidP="00E3258C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D55BB4" w:rsidRPr="00A45721" w:rsidRDefault="00D55BB4" w:rsidP="00E3258C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D55BB4" w:rsidRPr="00B238A3" w:rsidRDefault="00D55BB4" w:rsidP="00E3258C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D55BB4" w:rsidRPr="00B238A3" w:rsidRDefault="00D55BB4" w:rsidP="00D55BB4">
      <w:pPr>
        <w:rPr>
          <w:sz w:val="24"/>
          <w:szCs w:val="24"/>
        </w:rPr>
      </w:pPr>
    </w:p>
    <w:p w:rsidR="00D55BB4" w:rsidRDefault="00D55BB4" w:rsidP="00D55BB4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B238A3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D55BB4" w:rsidRDefault="00D55BB4" w:rsidP="00D55BB4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D55BB4" w:rsidRPr="00B238A3" w:rsidTr="00E3258C">
        <w:trPr>
          <w:tblHeader/>
        </w:trPr>
        <w:tc>
          <w:tcPr>
            <w:tcW w:w="1649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55BB4" w:rsidRPr="00B238A3" w:rsidTr="00E3258C"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/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сбор, обработку и статистический анализ данных, необходимых для решения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экономических задач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lastRenderedPageBreak/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D55BB4" w:rsidRPr="005B79E7" w:rsidRDefault="00D55BB4" w:rsidP="00E3258C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="001322F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анализировать и классифицировать большой объем информации, составлять отчеты и систематизировать большие объемы </w:t>
            </w:r>
            <w:r w:rsidRPr="005B79E7">
              <w:rPr>
                <w:rFonts w:ascii="Times New Roman" w:hAnsi="Times New Roman"/>
              </w:rPr>
              <w:lastRenderedPageBreak/>
              <w:t>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="001322F8">
              <w:rPr>
                <w:rFonts w:ascii="Times New Roman" w:eastAsia="+mn-ea" w:hAnsi="Times New Roman"/>
                <w:color w:val="000000" w:themeColor="text1"/>
              </w:rPr>
              <w:t>у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="001322F8">
              <w:rPr>
                <w:rFonts w:ascii="Times New Roman" w:eastAsia="+mn-ea" w:hAnsi="Times New Roman"/>
                <w:color w:val="000000" w:themeColor="text1"/>
              </w:rPr>
              <w:t>у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="001322F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="001322F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="001322F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анализа финансово-экономических показателей бизнес-плана, мониторинга показателей деятельности </w:t>
            </w:r>
            <w:r w:rsidRPr="005B79E7">
              <w:rPr>
                <w:rFonts w:ascii="Times New Roman" w:hAnsi="Times New Roman"/>
              </w:rPr>
              <w:lastRenderedPageBreak/>
              <w:t>подразделений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55BB4" w:rsidRPr="00B238A3" w:rsidTr="00E3258C">
        <w:trPr>
          <w:trHeight w:val="3717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D55BB4" w:rsidRPr="005B79E7" w:rsidRDefault="00D55BB4" w:rsidP="00E3258C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155C8" w:rsidRPr="00B238A3" w:rsidTr="003155C8">
        <w:trPr>
          <w:trHeight w:val="2136"/>
        </w:trPr>
        <w:tc>
          <w:tcPr>
            <w:tcW w:w="1649" w:type="pct"/>
          </w:tcPr>
          <w:p w:rsidR="003155C8" w:rsidRPr="005B79E7" w:rsidRDefault="003155C8" w:rsidP="00E3258C">
            <w:pPr>
              <w:rPr>
                <w:b/>
                <w:sz w:val="24"/>
                <w:szCs w:val="24"/>
              </w:rPr>
            </w:pPr>
            <w:r w:rsidRPr="00704A87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4A87"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3155C8" w:rsidRPr="001322F8" w:rsidRDefault="0097607C" w:rsidP="003155C8">
            <w:pPr>
              <w:rPr>
                <w:rFonts w:ascii="Times New Roman" w:hAnsi="Times New Roman"/>
                <w:color w:val="000000"/>
              </w:rPr>
            </w:pPr>
            <w:r w:rsidRPr="001322F8">
              <w:rPr>
                <w:rFonts w:ascii="Times New Roman" w:hAnsi="Times New Roman"/>
                <w:b/>
              </w:rPr>
              <w:t>И</w:t>
            </w:r>
            <w:r w:rsidR="003155C8" w:rsidRPr="001322F8">
              <w:rPr>
                <w:rFonts w:ascii="Times New Roman" w:hAnsi="Times New Roman"/>
                <w:b/>
              </w:rPr>
              <w:t xml:space="preserve">ОПК 6.1. </w:t>
            </w:r>
            <w:r w:rsidR="001322F8" w:rsidRPr="001322F8">
              <w:rPr>
                <w:rFonts w:ascii="Times New Roman" w:hAnsi="Times New Roman"/>
                <w:color w:val="000000"/>
              </w:rPr>
              <w:t>з</w:t>
            </w:r>
            <w:r w:rsidR="003155C8" w:rsidRPr="001322F8">
              <w:rPr>
                <w:rFonts w:ascii="Times New Roman" w:hAnsi="Times New Roman"/>
                <w:color w:val="000000"/>
              </w:rPr>
              <w:t>нать принципы работы современных информационных технологий</w:t>
            </w:r>
          </w:p>
          <w:p w:rsidR="003155C8" w:rsidRPr="001322F8" w:rsidRDefault="0097607C" w:rsidP="003155C8">
            <w:pPr>
              <w:rPr>
                <w:rFonts w:ascii="Times New Roman" w:hAnsi="Times New Roman"/>
              </w:rPr>
            </w:pPr>
            <w:r w:rsidRPr="001322F8">
              <w:rPr>
                <w:rFonts w:ascii="Times New Roman" w:hAnsi="Times New Roman"/>
                <w:b/>
              </w:rPr>
              <w:t>И</w:t>
            </w:r>
            <w:r w:rsidR="003155C8" w:rsidRPr="001322F8">
              <w:rPr>
                <w:rFonts w:ascii="Times New Roman" w:hAnsi="Times New Roman"/>
                <w:b/>
              </w:rPr>
              <w:t>ОПК 6.2.</w:t>
            </w:r>
            <w:r w:rsidR="003155C8" w:rsidRPr="001322F8">
              <w:rPr>
                <w:rFonts w:ascii="Times New Roman" w:hAnsi="Times New Roman"/>
              </w:rPr>
              <w:t xml:space="preserve"> </w:t>
            </w:r>
            <w:r w:rsidR="001322F8" w:rsidRPr="001322F8">
              <w:rPr>
                <w:rFonts w:ascii="Times New Roman" w:hAnsi="Times New Roman"/>
              </w:rPr>
              <w:t>у</w:t>
            </w:r>
            <w:r w:rsidR="003155C8" w:rsidRPr="001322F8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3155C8" w:rsidRPr="005B79E7" w:rsidRDefault="0097607C" w:rsidP="003155C8">
            <w:pPr>
              <w:rPr>
                <w:b/>
              </w:rPr>
            </w:pPr>
            <w:r w:rsidRPr="001322F8">
              <w:rPr>
                <w:rFonts w:ascii="Times New Roman" w:hAnsi="Times New Roman"/>
                <w:b/>
              </w:rPr>
              <w:t>И</w:t>
            </w:r>
            <w:r w:rsidR="003155C8" w:rsidRPr="001322F8">
              <w:rPr>
                <w:rFonts w:ascii="Times New Roman" w:hAnsi="Times New Roman"/>
                <w:b/>
              </w:rPr>
              <w:t>ОПК 6.3.</w:t>
            </w:r>
            <w:r w:rsidR="003155C8" w:rsidRPr="001322F8">
              <w:rPr>
                <w:rFonts w:ascii="Times New Roman" w:hAnsi="Times New Roman"/>
              </w:rPr>
              <w:t xml:space="preserve"> </w:t>
            </w:r>
            <w:r w:rsidR="001322F8" w:rsidRPr="001322F8">
              <w:rPr>
                <w:rFonts w:ascii="Times New Roman" w:hAnsi="Times New Roman"/>
              </w:rPr>
              <w:t>в</w:t>
            </w:r>
            <w:r w:rsidR="003155C8" w:rsidRPr="001322F8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3155C8" w:rsidRDefault="003155C8" w:rsidP="00D55BB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5BB4" w:rsidRPr="00B238A3" w:rsidRDefault="00D55BB4" w:rsidP="00D55BB4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3.3. Профессиональные компетенции выпускников</w:t>
      </w:r>
      <w:bookmarkEnd w:id="1"/>
    </w:p>
    <w:p w:rsidR="00D55BB4" w:rsidRPr="00B238A3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AA5228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A77F52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</w:t>
      </w:r>
      <w:r w:rsidRPr="00535521">
        <w:rPr>
          <w:iCs/>
          <w:sz w:val="24"/>
          <w:szCs w:val="24"/>
        </w:rPr>
        <w:lastRenderedPageBreak/>
        <w:t xml:space="preserve"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D55BB4" w:rsidRDefault="00D55BB4" w:rsidP="00D55BB4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147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662CF7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B44064" w:rsidRPr="00B44064" w:rsidRDefault="00B44064" w:rsidP="00B440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/>
                <w:sz w:val="20"/>
                <w:szCs w:val="20"/>
              </w:rPr>
              <w:t>ПК- 1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4064">
              <w:rPr>
                <w:rFonts w:ascii="Times New Roman" w:hAnsi="Times New Roman"/>
                <w:sz w:val="20"/>
                <w:szCs w:val="20"/>
              </w:rPr>
              <w:t xml:space="preserve">Способностью осуществлять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 знать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 знать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ИПК-1.6.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банковские, страховые и инвестиционные продукты и услуги,  характеристики финансовых продуктов и услуг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анализа.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ИПК-1.8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информационно-аналитическую работу по рынку финансовых, банковских, страховых и инвестиционных продуктов и услуг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получать, интерпретировать и документировать результаты исследований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нормативные правовые акты в соответствующих областях знаний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технологии сбора первичной финансовой информации и методы экономической диагностики рынка финансовых услуг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ИПК-1.14.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ИПК-1.15. владеть 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сбора данных и ведение базы по клиентам в программном комплексе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ИПК-1.16.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аналитических заключений, рейтингов, прогнозов с целью предотвращения сделок с недобросовестными партнерами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29673C" w:rsidRDefault="00B44064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ИПК-1.17.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информации по спросу на рынке финансовых услуг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качества, достаточности и надежности информации по контрагентам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ИПК-1.19. владеть 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сбора, обработки и анализа информации, в том числе с применением социологических, маркетинговых исследований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ИПК-1.20.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информационных источников финансовой информации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ИПК-1.21.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состояния и прогнозирование изменений инвестиционного и информационного рынков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на практике нормативных правовых актов в соответствующих областях знаний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F7370" w:rsidRDefault="00CF7370" w:rsidP="00CF737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B44064">
              <w:rPr>
                <w:rFonts w:ascii="Times New Roman" w:hAnsi="Times New Roman"/>
                <w:sz w:val="20"/>
                <w:szCs w:val="20"/>
              </w:rPr>
              <w:t xml:space="preserve">ПК-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Способность осуществлять консультацию</w:t>
            </w:r>
            <w:r w:rsidRPr="00CF7370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клиентов по использованию финансовых продуктов и услуг</w:t>
            </w: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ИПК-2.2.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составления и правила оформления финансовой документации в организации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ИПК-2.3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ИПК-2.4.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содержанию документов, обеспечивающих проведение сделок, правила оформления текста соответствующих документов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ИПК-2.5.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ИПК-2.6.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финансового учета и отчетности, инвестиционные продукты, технологии кредитования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ИПК-2.7.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финансовую и юридическую информацию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ИПК-2.8.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ИПК-2.9.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ИПК-2.10.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документацию по финансовым сделкам в соответствии с действующими требованиями поставщиков финансовых услуг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ИПК-2.11.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стандарты финансового учета и отчетности, подбирать инвестиционные продукты, технологии кредитования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ИПК-2.12.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ИПК-2.13.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документов на выдачу кредитов на открытие депозитов физическим лицам на выпуск пластиковых карт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ИПК-2.14.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консультирования по оформлению договоров банковского счета с клиентами, соглашения о предоставлении услуг на рынке ценных бумаг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ИПК-2.15.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ИПК-2.16.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операций по определению взаимных обязательств (клиринг)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ИПК-2.17.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ИПК-2.18.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и проверки документов, участвующих в финансовых операциях ведения заявок в системе организации данных по клиентам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ИПК-2.19.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ИПК-2.20. владеть 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ИПК-2.21.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исполнения договоров и контрактов по направлениям деятельности в области финансового консультирования.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97737" w:rsidRDefault="00CF7370" w:rsidP="00E325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48BB">
              <w:rPr>
                <w:rFonts w:ascii="Times New Roman" w:hAnsi="Times New Roman"/>
                <w:b/>
                <w:sz w:val="20"/>
                <w:szCs w:val="20"/>
              </w:rPr>
              <w:t xml:space="preserve">ПК- 3 </w:t>
            </w:r>
            <w:r w:rsidRPr="00C97737">
              <w:rPr>
                <w:rFonts w:ascii="Times New Roman" w:hAnsi="Times New Roman"/>
                <w:sz w:val="20"/>
                <w:szCs w:val="20"/>
              </w:rPr>
              <w:t>способность к</w:t>
            </w:r>
            <w:r w:rsidRPr="00C9773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C97737">
              <w:rPr>
                <w:rStyle w:val="af8"/>
                <w:rFonts w:ascii="Times New Roman" w:hAnsi="Times New Roman"/>
                <w:i w:val="0"/>
                <w:sz w:val="20"/>
                <w:szCs w:val="20"/>
              </w:rP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  <w:p w:rsidR="00CF7370" w:rsidRPr="00177F96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  <w:r w:rsidRPr="00177F9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финансовый анализ, риски хозяйственной деятельности организации и методы управления ими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методики проведения аудита, стандарты аудиторской деятельности, кодекс профессиональной этики аудитора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ИПК-3.4.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деятельность,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в аудиторской деятельности;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ИПК-3.5.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ИПК-3.6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(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финансовый) учет и отчетность организации,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ИПК-3.7.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ИПК-3.8.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ИПК-3.9.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ИПК-3.10.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ИПК-3.11.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бухгалтерский (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финансовый)   отчетностью 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применять на практике различные методики, способы и подходы к выполнению своей работы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ИПК-3.12.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ИПК-3.13.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ИПК-3.14.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ИПК-3.15.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и анализ деятельности аудируемого лица и среды, в которой она осуществляется, включая систему внутреннего контроля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ИПК-3.16.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 своей работы в рамках общего плана и программы аудита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ИПК-3.17.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в объеме, необходимом для выполнения аудиторского задания в части, относящейся к своей работе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ИПК-3.18.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элементов для проведения аудиторских процедур (аудиторской выборки) и анализ его результатов Выполнение аудиторских процедур (действий)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ИПК-3.19.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полученных аудиторских доказательств и иной информации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ИПК-3.20.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операций при оказании сопутствующих аудиту услуг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ИПК-3.21. владеть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ИПК-3.22.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операций при оказании сопутствующих аудиту услуг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ИПК-3.23.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своей работы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ИПК-3.24.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ИПК-3.25.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 применения на практике нормативные правовые акты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762E99" w:rsidRPr="00762E99" w:rsidRDefault="00762E99" w:rsidP="00E3258C">
            <w:pPr>
              <w:rPr>
                <w:rFonts w:ascii="Times New Roman" w:hAnsi="Times New Roman"/>
                <w:sz w:val="20"/>
                <w:szCs w:val="20"/>
              </w:rPr>
            </w:pPr>
            <w:r w:rsidRPr="00762E99">
              <w:rPr>
                <w:rFonts w:ascii="Times New Roman" w:hAnsi="Times New Roman"/>
                <w:sz w:val="20"/>
                <w:szCs w:val="20"/>
              </w:rPr>
              <w:t xml:space="preserve">ПК- 4 Способность к </w:t>
            </w:r>
            <w:r w:rsidRPr="00762E99">
              <w:rPr>
                <w:rStyle w:val="af8"/>
                <w:rFonts w:ascii="Times New Roman" w:hAnsi="Times New Roman"/>
                <w:i w:val="0"/>
                <w:sz w:val="20"/>
                <w:szCs w:val="20"/>
              </w:rPr>
              <w:t>проведению внутренней аудиторской проверки в составе группы</w:t>
            </w:r>
          </w:p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E3258C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ИПК-4.3 знать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ключевые риски и средства контроля, связанные с информационными технологиями;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ИПК-4.4.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основы информационных технологий и информационной безопасности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ИПК-4.5.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ИПК-4.6.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ИПК-4.7.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и организационно-распорядительные документы организации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2E99" w:rsidRPr="00B238A3" w:rsidTr="00762E99">
        <w:trPr>
          <w:trHeight w:val="559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ИПК-4.8.знать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деятельности, организационного проектирования и развития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ИПК-4.10.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ИПК-4.11.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принципы формирования управленческой, финансовой (бухгалтерской) и прочих видов отчетности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ИПК-4.12.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ИПК-4.13.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ИПК-4.14.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ИПК-4.15.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информацию, выявлять причинно-следственные связи, делать выводы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ИПК-4.16.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 работе законы, подзаконные акты и локальные нормативные акты организации 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FF0000"/>
                <w:kern w:val="24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ИПК-4.17.   владеть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ИПК-4.18. 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ИПК-4.19. 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ИПК-4.20.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идентификации и оценка рисков объекта внутреннего аудита (бизнес- процесса, проекта, программы, подразделения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ИПК-4.21.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оценки схемы построения (эффективности) контрольных процедур объекта внутреннего аудита (бизнес-процесса, проекта, программы, подразделения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ИПК-4.22.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ИПК-4.23.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предложения способов снижения рисков объекта внутреннего аудита (бизнес-процесса, проекта, программы, подразделения)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ИПК-4.24.   Владеть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ИПК-4.25. владеть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обсуждения результатов внутренней аудиторской проверки с уполномоченными представителями объекта внутреннего аудита (бизнес- процесса, проекта, программы, подразделения)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ИПК-4.26.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ИПК-4.27. владеть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процедур внутреннего аудита и сбор достаточного количества надежных аудиторских доказательств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ИПК-4.28.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530F0">
        <w:rPr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выпускнику способность осуществлять профессиональную деятельность не менее чем в одной области </w:t>
      </w:r>
      <w:r w:rsidRPr="00535521">
        <w:rPr>
          <w:iCs/>
          <w:sz w:val="24"/>
          <w:szCs w:val="24"/>
        </w:rPr>
        <w:lastRenderedPageBreak/>
        <w:t>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662CF7" w:rsidRDefault="00662CF7" w:rsidP="00662CF7">
      <w:pPr>
        <w:pStyle w:val="10"/>
        <w:jc w:val="left"/>
        <w:rPr>
          <w:sz w:val="24"/>
          <w:szCs w:val="24"/>
        </w:rPr>
      </w:pPr>
    </w:p>
    <w:p w:rsidR="00662CF7" w:rsidRDefault="00662CF7" w:rsidP="00662CF7">
      <w:pPr>
        <w:pStyle w:val="10"/>
        <w:rPr>
          <w:sz w:val="24"/>
          <w:szCs w:val="24"/>
        </w:rPr>
      </w:pPr>
    </w:p>
    <w:p w:rsidR="00662CF7" w:rsidRPr="00B238A3" w:rsidRDefault="00662CF7" w:rsidP="00662CF7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Pr="00310B29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62CF7" w:rsidRPr="00284C7E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Академия располагает на праве собственности помещениями и оборудованием для реализации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284C7E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662CF7" w:rsidRPr="00E53AEC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62CF7" w:rsidRPr="00E53AEC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62CF7" w:rsidRPr="00E53AEC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662CF7" w:rsidRPr="00310B29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62CF7" w:rsidRPr="00776018" w:rsidRDefault="00662CF7" w:rsidP="00662CF7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662CF7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F7" w:rsidRPr="00017658" w:rsidRDefault="00662CF7" w:rsidP="00662CF7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62CF7" w:rsidRPr="00AA0620" w:rsidRDefault="00662CF7" w:rsidP="00662CF7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62CF7" w:rsidRPr="00AA0620" w:rsidRDefault="00662CF7" w:rsidP="00662CF7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A77F5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62CF7" w:rsidRPr="00AA0620" w:rsidRDefault="00662CF7" w:rsidP="00662CF7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77F52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62CF7" w:rsidRPr="00F27F64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готовятся выпускники (иметь стаж работы в данной профессиональной сфере не менее 3 лет).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62CF7" w:rsidRDefault="00662CF7" w:rsidP="00662CF7">
      <w:pPr>
        <w:jc w:val="both"/>
        <w:rPr>
          <w:iCs/>
          <w:sz w:val="24"/>
          <w:szCs w:val="24"/>
        </w:rPr>
      </w:pPr>
    </w:p>
    <w:p w:rsidR="00662CF7" w:rsidRPr="00AA0620" w:rsidRDefault="00662CF7" w:rsidP="00662CF7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</w:p>
    <w:p w:rsidR="00662CF7" w:rsidRPr="00AA0620" w:rsidRDefault="00662CF7" w:rsidP="00662CF7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62CF7" w:rsidRPr="00F27F64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62CF7" w:rsidRPr="00F27F64" w:rsidRDefault="00662CF7" w:rsidP="00662CF7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62CF7" w:rsidRDefault="00662CF7" w:rsidP="00662C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24786E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</w:t>
      </w:r>
      <w:r w:rsidRPr="00751749">
        <w:rPr>
          <w:sz w:val="24"/>
          <w:szCs w:val="24"/>
        </w:rPr>
        <w:t xml:space="preserve">воспитание. </w:t>
      </w:r>
      <w:r w:rsidR="00E53E5F">
        <w:rPr>
          <w:sz w:val="24"/>
          <w:szCs w:val="24"/>
        </w:rPr>
        <w:t xml:space="preserve">Приложение 2. 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</w:t>
      </w:r>
      <w:r>
        <w:rPr>
          <w:sz w:val="24"/>
          <w:szCs w:val="24"/>
        </w:rPr>
        <w:lastRenderedPageBreak/>
        <w:t xml:space="preserve">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662CF7" w:rsidRDefault="00662CF7" w:rsidP="00662CF7">
      <w:pPr>
        <w:spacing w:line="360" w:lineRule="auto"/>
        <w:ind w:firstLine="709"/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CF7" w:rsidRPr="00452615" w:rsidRDefault="00662CF7" w:rsidP="00662CF7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24786E">
        <w:rPr>
          <w:sz w:val="24"/>
          <w:szCs w:val="24"/>
          <w:lang w:bidi="ru-RU"/>
        </w:rPr>
        <w:t>1</w:t>
      </w:r>
    </w:p>
    <w:p w:rsidR="00662CF7" w:rsidRPr="00B238A3" w:rsidRDefault="00662CF7" w:rsidP="00662CF7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662CF7" w:rsidRPr="00B238A3" w:rsidRDefault="00662CF7" w:rsidP="00662CF7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662CF7" w:rsidRPr="00B238A3" w:rsidTr="00E3258C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62CF7" w:rsidRPr="00B238A3" w:rsidTr="00E3258C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662CF7" w:rsidRPr="002617FF" w:rsidRDefault="00662CF7" w:rsidP="00E3258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2D6" w:rsidRPr="00B238A3" w:rsidTr="00E3258C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08.008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финансовому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19 марта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 (зарегистрирован Министерством юстиции Российской Федерации 9 апреля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F362D6" w:rsidRPr="00B949CB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24 июня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398н (зарегистрирован Министерством юстиции Российской Федерации 29 июля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38251)</w:t>
            </w:r>
          </w:p>
        </w:tc>
      </w:tr>
      <w:tr w:rsidR="00F362D6" w:rsidRPr="00B949CB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F362D6" w:rsidRDefault="00F362D6" w:rsidP="00E3258C">
            <w:pPr>
              <w:adjustRightInd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19 октября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662CF7" w:rsidRPr="00B949CB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Default="00662CF7" w:rsidP="00662C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CF7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662CF7" w:rsidSect="0024786E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3D2" w:rsidRDefault="007923D2" w:rsidP="00E2030F">
      <w:r>
        <w:separator/>
      </w:r>
    </w:p>
  </w:endnote>
  <w:endnote w:type="continuationSeparator" w:id="0">
    <w:p w:rsidR="007923D2" w:rsidRDefault="007923D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58C" w:rsidRDefault="00D605C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258C" w:rsidRDefault="00E325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3D2" w:rsidRDefault="007923D2" w:rsidP="00E2030F">
      <w:r>
        <w:separator/>
      </w:r>
    </w:p>
  </w:footnote>
  <w:footnote w:type="continuationSeparator" w:id="0">
    <w:p w:rsidR="007923D2" w:rsidRDefault="007923D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D23DF8"/>
    <w:multiLevelType w:val="hybridMultilevel"/>
    <w:tmpl w:val="31E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4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6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3"/>
  </w:num>
  <w:num w:numId="5">
    <w:abstractNumId w:val="22"/>
  </w:num>
  <w:num w:numId="6">
    <w:abstractNumId w:val="0"/>
  </w:num>
  <w:num w:numId="7">
    <w:abstractNumId w:val="10"/>
  </w:num>
  <w:num w:numId="8">
    <w:abstractNumId w:val="32"/>
  </w:num>
  <w:num w:numId="9">
    <w:abstractNumId w:val="2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2"/>
  </w:num>
  <w:num w:numId="14">
    <w:abstractNumId w:val="1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31"/>
  </w:num>
  <w:num w:numId="22">
    <w:abstractNumId w:val="16"/>
  </w:num>
  <w:num w:numId="23">
    <w:abstractNumId w:val="1"/>
  </w:num>
  <w:num w:numId="24">
    <w:abstractNumId w:val="24"/>
  </w:num>
  <w:num w:numId="25">
    <w:abstractNumId w:val="18"/>
  </w:num>
  <w:num w:numId="26">
    <w:abstractNumId w:val="30"/>
  </w:num>
  <w:num w:numId="27">
    <w:abstractNumId w:val="12"/>
  </w:num>
  <w:num w:numId="28">
    <w:abstractNumId w:val="26"/>
  </w:num>
  <w:num w:numId="29">
    <w:abstractNumId w:val="25"/>
  </w:num>
  <w:num w:numId="30">
    <w:abstractNumId w:val="23"/>
  </w:num>
  <w:num w:numId="31">
    <w:abstractNumId w:val="14"/>
  </w:num>
  <w:num w:numId="32">
    <w:abstractNumId w:val="7"/>
  </w:num>
  <w:num w:numId="33">
    <w:abstractNumId w:val="15"/>
  </w:num>
  <w:num w:numId="34">
    <w:abstractNumId w:val="11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7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05B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22F8"/>
    <w:rsid w:val="00135678"/>
    <w:rsid w:val="00141BF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77D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1B09"/>
    <w:rsid w:val="002135B5"/>
    <w:rsid w:val="00215495"/>
    <w:rsid w:val="00217F5B"/>
    <w:rsid w:val="002236F0"/>
    <w:rsid w:val="00230975"/>
    <w:rsid w:val="00230D8E"/>
    <w:rsid w:val="00230DC5"/>
    <w:rsid w:val="002454C4"/>
    <w:rsid w:val="0024786E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3F0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3D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4A5"/>
    <w:rsid w:val="002D35D5"/>
    <w:rsid w:val="002E2749"/>
    <w:rsid w:val="002E6DA6"/>
    <w:rsid w:val="002F085F"/>
    <w:rsid w:val="002F3478"/>
    <w:rsid w:val="002F7B69"/>
    <w:rsid w:val="00302BF0"/>
    <w:rsid w:val="003059EE"/>
    <w:rsid w:val="0030776A"/>
    <w:rsid w:val="00310B29"/>
    <w:rsid w:val="0031173A"/>
    <w:rsid w:val="003118F1"/>
    <w:rsid w:val="00314A12"/>
    <w:rsid w:val="00314E52"/>
    <w:rsid w:val="003155C8"/>
    <w:rsid w:val="00315A5D"/>
    <w:rsid w:val="00320E40"/>
    <w:rsid w:val="00320FB1"/>
    <w:rsid w:val="00332EAE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A6D6A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3E8E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47EA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2D22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62CF7"/>
    <w:rsid w:val="00672444"/>
    <w:rsid w:val="006752F8"/>
    <w:rsid w:val="00681B06"/>
    <w:rsid w:val="00684931"/>
    <w:rsid w:val="0069797D"/>
    <w:rsid w:val="006A147B"/>
    <w:rsid w:val="006B4E7C"/>
    <w:rsid w:val="006C7A5E"/>
    <w:rsid w:val="006D2531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62E99"/>
    <w:rsid w:val="00772DD7"/>
    <w:rsid w:val="00780133"/>
    <w:rsid w:val="00785263"/>
    <w:rsid w:val="007919ED"/>
    <w:rsid w:val="007923D2"/>
    <w:rsid w:val="007957DC"/>
    <w:rsid w:val="0079787E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0D03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749D0"/>
    <w:rsid w:val="008811ED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E6F57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36761"/>
    <w:rsid w:val="00942D72"/>
    <w:rsid w:val="00943382"/>
    <w:rsid w:val="009460AD"/>
    <w:rsid w:val="009578A9"/>
    <w:rsid w:val="0096430A"/>
    <w:rsid w:val="00967F30"/>
    <w:rsid w:val="00974B01"/>
    <w:rsid w:val="0097607C"/>
    <w:rsid w:val="00982792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77F52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4064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5791"/>
    <w:rsid w:val="00BB0D8E"/>
    <w:rsid w:val="00BB3277"/>
    <w:rsid w:val="00BB7279"/>
    <w:rsid w:val="00BC04C5"/>
    <w:rsid w:val="00BC0D85"/>
    <w:rsid w:val="00BC22F7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01A"/>
    <w:rsid w:val="00C837C3"/>
    <w:rsid w:val="00C86913"/>
    <w:rsid w:val="00C909B2"/>
    <w:rsid w:val="00C90B55"/>
    <w:rsid w:val="00C93DFF"/>
    <w:rsid w:val="00C97737"/>
    <w:rsid w:val="00CA0105"/>
    <w:rsid w:val="00CA3D0A"/>
    <w:rsid w:val="00CA698B"/>
    <w:rsid w:val="00CB08D7"/>
    <w:rsid w:val="00CC1341"/>
    <w:rsid w:val="00CC1719"/>
    <w:rsid w:val="00CC1970"/>
    <w:rsid w:val="00CC530C"/>
    <w:rsid w:val="00CC786A"/>
    <w:rsid w:val="00CD253F"/>
    <w:rsid w:val="00CD7224"/>
    <w:rsid w:val="00CE0281"/>
    <w:rsid w:val="00CE0A78"/>
    <w:rsid w:val="00CF0584"/>
    <w:rsid w:val="00CF7370"/>
    <w:rsid w:val="00CF7532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BB4"/>
    <w:rsid w:val="00D55D53"/>
    <w:rsid w:val="00D605C3"/>
    <w:rsid w:val="00D605CE"/>
    <w:rsid w:val="00D61862"/>
    <w:rsid w:val="00D7106A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2F3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258C"/>
    <w:rsid w:val="00E36EB4"/>
    <w:rsid w:val="00E410C9"/>
    <w:rsid w:val="00E433EE"/>
    <w:rsid w:val="00E43B47"/>
    <w:rsid w:val="00E44321"/>
    <w:rsid w:val="00E46575"/>
    <w:rsid w:val="00E53AEC"/>
    <w:rsid w:val="00E53E5F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7904"/>
    <w:rsid w:val="00E853C6"/>
    <w:rsid w:val="00E86F41"/>
    <w:rsid w:val="00E92ED4"/>
    <w:rsid w:val="00EA04AD"/>
    <w:rsid w:val="00EA06F2"/>
    <w:rsid w:val="00EA51EA"/>
    <w:rsid w:val="00EA6A24"/>
    <w:rsid w:val="00EB32B0"/>
    <w:rsid w:val="00EB3B43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5D5"/>
    <w:rsid w:val="00EF6A38"/>
    <w:rsid w:val="00F00B29"/>
    <w:rsid w:val="00F0553C"/>
    <w:rsid w:val="00F11EA1"/>
    <w:rsid w:val="00F12AAC"/>
    <w:rsid w:val="00F17BFB"/>
    <w:rsid w:val="00F247C9"/>
    <w:rsid w:val="00F26444"/>
    <w:rsid w:val="00F27F64"/>
    <w:rsid w:val="00F32E4A"/>
    <w:rsid w:val="00F3584C"/>
    <w:rsid w:val="00F362D6"/>
    <w:rsid w:val="00F37B65"/>
    <w:rsid w:val="00F42301"/>
    <w:rsid w:val="00F47ECA"/>
    <w:rsid w:val="00F61D87"/>
    <w:rsid w:val="00F64AC8"/>
    <w:rsid w:val="00F64D3A"/>
    <w:rsid w:val="00F70826"/>
    <w:rsid w:val="00F77063"/>
    <w:rsid w:val="00F775B2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851"/>
    <w:rsid w:val="00FB2E60"/>
    <w:rsid w:val="00FB334F"/>
    <w:rsid w:val="00FC0AC8"/>
    <w:rsid w:val="00FC0C3A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5:docId w15:val="{DCF91727-FC29-4F64-A3D1-CE58C48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character" w:styleId="af8">
    <w:name w:val="Emphasis"/>
    <w:basedOn w:val="a0"/>
    <w:uiPriority w:val="20"/>
    <w:qFormat/>
    <w:rsid w:val="00C97737"/>
    <w:rPr>
      <w:i/>
      <w:iCs/>
    </w:rPr>
  </w:style>
  <w:style w:type="paragraph" w:customStyle="1" w:styleId="s1">
    <w:name w:val="s_1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62CF7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paragraph" w:customStyle="1" w:styleId="110">
    <w:name w:val="Заголовок 11"/>
    <w:basedOn w:val="a"/>
    <w:uiPriority w:val="1"/>
    <w:qFormat/>
    <w:rsid w:val="00662CF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F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41BF0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141BF0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141BF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A7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BFDA-0B26-4F66-ADB1-66B2C011C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24</Pages>
  <Words>9833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61</cp:revision>
  <cp:lastPrinted>2019-11-28T09:05:00Z</cp:lastPrinted>
  <dcterms:created xsi:type="dcterms:W3CDTF">2019-11-11T14:03:00Z</dcterms:created>
  <dcterms:modified xsi:type="dcterms:W3CDTF">2022-11-12T11:55:00Z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